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69316764" w:rsidR="009C5161" w:rsidRPr="00915D78" w:rsidRDefault="00915D78">
      <w:pPr>
        <w:pBdr>
          <w:top w:val="nil"/>
          <w:left w:val="nil"/>
          <w:bottom w:val="nil"/>
          <w:right w:val="nil"/>
          <w:between w:val="nil"/>
        </w:pBdr>
        <w:spacing w:line="312" w:lineRule="auto"/>
        <w:jc w:val="center"/>
        <w:rPr>
          <w:b/>
          <w:color w:val="000000"/>
        </w:rPr>
      </w:pPr>
      <w:r w:rsidRPr="00915D78">
        <w:rPr>
          <w:b/>
          <w:color w:val="000000"/>
        </w:rPr>
        <w:t>PERFUZIJOS SISTEMA LIFEPORT ĮRENGINIUI (NR. 11376)</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4B528DF0"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5DAC2C2B"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65DF7AE2"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jurgita.kunigonyte@santa.lt.</w:t>
      </w:r>
    </w:p>
    <w:p w14:paraId="118E35BF" w14:textId="5BE7B11A" w:rsidR="005E5E6E" w:rsidRPr="002F2786" w:rsidRDefault="003F6772" w:rsidP="002F2786">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8B3C3F">
        <w:rPr>
          <w:sz w:val="22"/>
          <w:szCs w:val="22"/>
        </w:rPr>
        <w:t xml:space="preserve">yra </w:t>
      </w:r>
      <w:r w:rsidR="008B3C3F" w:rsidRPr="008B3C3F">
        <w:rPr>
          <w:sz w:val="22"/>
          <w:szCs w:val="22"/>
        </w:rPr>
        <w:t>prekės</w:t>
      </w:r>
      <w:r w:rsidR="001F6C0C" w:rsidRPr="008B3C3F">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p>
    <w:p w14:paraId="6D3FFB70" w14:textId="1F0C476B" w:rsidR="005E5E6E" w:rsidRPr="008C26E4" w:rsidRDefault="005E5E6E" w:rsidP="002F2786">
      <w:pPr>
        <w:pBdr>
          <w:top w:val="nil"/>
          <w:left w:val="nil"/>
          <w:bottom w:val="nil"/>
          <w:right w:val="nil"/>
          <w:between w:val="nil"/>
        </w:pBdr>
        <w:ind w:firstLine="709"/>
        <w:jc w:val="both"/>
        <w:rPr>
          <w:color w:val="000000"/>
          <w:sz w:val="22"/>
          <w:szCs w:val="22"/>
        </w:rPr>
      </w:pPr>
      <w:r w:rsidRPr="002F2786">
        <w:rPr>
          <w:sz w:val="22"/>
          <w:szCs w:val="22"/>
        </w:rPr>
        <w:t>6. Pirkimas skaidomas į pirkimo dalis, kurios nurodytos SPS 1 priede „Techninė specifikacija ir pasiūlymo kaina“.</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6B62C8C8"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8. Tiekėjo įsipareigojimų įvykdymo vieta yra</w:t>
      </w:r>
      <w:r w:rsidR="002F2786">
        <w:rPr>
          <w:color w:val="000000"/>
          <w:sz w:val="22"/>
          <w:szCs w:val="22"/>
        </w:rPr>
        <w:t xml:space="preserve"> </w:t>
      </w:r>
      <w:r w:rsidR="002F2786" w:rsidRPr="002F2786">
        <w:rPr>
          <w:color w:val="000000"/>
          <w:sz w:val="22"/>
          <w:szCs w:val="22"/>
        </w:rPr>
        <w:t>Santariškių g. 2, Vilnius</w:t>
      </w:r>
      <w:r w:rsidRPr="008C26E4">
        <w:rPr>
          <w:color w:val="000000"/>
          <w:sz w:val="22"/>
          <w:szCs w:val="22"/>
        </w:rPr>
        <w:t>.</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A580C3D" w14:textId="5992E012" w:rsidR="009C5161" w:rsidRPr="00BE16BE" w:rsidRDefault="003F6772" w:rsidP="00BE16BE">
      <w:pPr>
        <w:pStyle w:val="Body2"/>
        <w:spacing w:after="0"/>
        <w:rPr>
          <w:color w:val="367DA2"/>
          <w:lang w:val="lt-LT"/>
        </w:rPr>
      </w:pPr>
      <w:r w:rsidRPr="008C26E4">
        <w:tab/>
      </w:r>
      <w:r w:rsidR="001F6C0C" w:rsidRPr="00BE16BE">
        <w:rPr>
          <w:color w:val="auto"/>
          <w:lang w:val="lt-LT"/>
        </w:rPr>
        <w:t xml:space="preserve">11. </w:t>
      </w:r>
      <w:bookmarkStart w:id="0" w:name="_Hlk89686135"/>
      <w:r w:rsidR="001F6C0C" w:rsidRPr="00BE16BE">
        <w:rPr>
          <w:color w:val="auto"/>
          <w:lang w:val="lt-LT"/>
        </w:rPr>
        <w:t>Perkančioji organizacija netaiko kvalifikacinių reikalavimų tiekėjams.</w:t>
      </w:r>
      <w:bookmarkEnd w:id="0"/>
      <w:r w:rsidR="001F6C0C" w:rsidRPr="008C26E4">
        <w:rPr>
          <w:color w:val="367DA2"/>
          <w:lang w:val="lt-LT"/>
        </w:rPr>
        <w:t xml:space="preserve"> </w:t>
      </w:r>
    </w:p>
    <w:p w14:paraId="36566244" w14:textId="5B81C9D2" w:rsidR="00EE7ECF" w:rsidRPr="00BE16BE" w:rsidRDefault="003F6772" w:rsidP="00BE16BE">
      <w:pPr>
        <w:pBdr>
          <w:top w:val="nil"/>
          <w:left w:val="nil"/>
          <w:bottom w:val="nil"/>
          <w:right w:val="nil"/>
          <w:between w:val="nil"/>
        </w:pBdr>
        <w:ind w:firstLine="720"/>
        <w:jc w:val="both"/>
        <w:rPr>
          <w:color w:val="000000"/>
          <w:sz w:val="22"/>
          <w:szCs w:val="22"/>
        </w:rPr>
      </w:pPr>
      <w:r w:rsidRPr="008C26E4">
        <w:rPr>
          <w:color w:val="000000"/>
          <w:sz w:val="22"/>
          <w:szCs w:val="22"/>
        </w:rPr>
        <w:t>12. Kitų atrankos reikalavimų tiekėjams nenustatoma.</w:t>
      </w:r>
    </w:p>
    <w:p w14:paraId="22AC089A" w14:textId="4927836D" w:rsidR="00EE7ECF" w:rsidRPr="001970B1" w:rsidRDefault="00EE7ECF" w:rsidP="001970B1">
      <w:pPr>
        <w:pStyle w:val="Body2"/>
        <w:spacing w:after="0"/>
        <w:rPr>
          <w:color w:val="C13B2B"/>
          <w:lang w:val="lt-LT"/>
        </w:rPr>
      </w:pPr>
      <w:r w:rsidRPr="008C26E4">
        <w:rPr>
          <w:color w:val="367DA2"/>
          <w:lang w:val="lt-LT"/>
        </w:rPr>
        <w:tab/>
      </w:r>
      <w:r w:rsidRPr="00BE16BE">
        <w:rPr>
          <w:color w:val="auto"/>
          <w:lang w:val="lt-LT"/>
        </w:rPr>
        <w:t xml:space="preserve">13. Pasiūlymo galiojimo užtikrinimas nereikalaujamas. </w:t>
      </w:r>
    </w:p>
    <w:p w14:paraId="3CD2CEF8" w14:textId="63E4E12B" w:rsidR="00EE7ECF" w:rsidRPr="001970B1" w:rsidRDefault="00EE7ECF" w:rsidP="008C26E4">
      <w:pPr>
        <w:pStyle w:val="Body2"/>
        <w:spacing w:after="0"/>
        <w:rPr>
          <w:color w:val="auto"/>
          <w:lang w:val="lt-LT"/>
        </w:rPr>
      </w:pPr>
      <w:r w:rsidRPr="008C26E4">
        <w:rPr>
          <w:color w:val="367DA2"/>
          <w:lang w:val="lt-LT"/>
        </w:rPr>
        <w:tab/>
      </w:r>
      <w:r w:rsidRPr="001970B1">
        <w:rPr>
          <w:rFonts w:eastAsia="Arial Unicode MS"/>
          <w:color w:val="auto"/>
          <w:lang w:val="lt-LT"/>
        </w:rPr>
        <w:t>14. Perkančioji organizacija turi teisę reikalauti tiekėjų per perkančiosios organizacijos nurodytą terminą neatlygintinai pristatyti perkančiajai organizacijai prekių pavyzdžius, kuriuos reikalaujama pateikti šiame skyriuje nustatyta tvarka:</w:t>
      </w:r>
    </w:p>
    <w:p w14:paraId="7E5AD476" w14:textId="54D7050F" w:rsidR="00EE7ECF" w:rsidRPr="001970B1" w:rsidRDefault="00EE7ECF" w:rsidP="008C26E4">
      <w:pPr>
        <w:pStyle w:val="Body2"/>
        <w:spacing w:after="0"/>
        <w:rPr>
          <w:color w:val="auto"/>
          <w:lang w:val="lt-LT"/>
        </w:rPr>
      </w:pPr>
      <w:r w:rsidRPr="001970B1">
        <w:rPr>
          <w:rFonts w:eastAsia="Arial Unicode MS"/>
          <w:color w:val="auto"/>
          <w:lang w:val="lt-LT"/>
        </w:rPr>
        <w:tab/>
        <w:t>14.1. Jei prekės susideda iš komplektuojančių dalių, visos dalys pristačius prekės pavyzdžius turi būti surinktos taip, kad prekę galima būtų naudoti pagal paskirtį.</w:t>
      </w:r>
    </w:p>
    <w:p w14:paraId="7D95A0EF" w14:textId="55BA9E8A" w:rsidR="00EE7ECF" w:rsidRPr="001970B1" w:rsidRDefault="00EE7ECF" w:rsidP="001970B1">
      <w:pPr>
        <w:pStyle w:val="Body2"/>
        <w:rPr>
          <w:color w:val="auto"/>
          <w:lang w:val="lt-LT"/>
        </w:rPr>
      </w:pPr>
      <w:r w:rsidRPr="001970B1">
        <w:rPr>
          <w:rFonts w:eastAsia="Arial Unicode MS"/>
          <w:color w:val="auto"/>
          <w:lang w:val="lt-LT"/>
        </w:rPr>
        <w:tab/>
        <w:t>14.2. Prekių pavyzdžių pristatymo laikas turi būti suderinamas su pirkimo sąlygose nurodytu perkančiosios organizacijos atstovu atsakingu už bendravimą su tiekėjais ne vėliau, kaip likus 1 darbo dienoms iki prekių pavyzdžių pristatymo.</w:t>
      </w:r>
      <w:r w:rsidR="001970B1" w:rsidRPr="001970B1">
        <w:rPr>
          <w:rFonts w:eastAsia="Arial Unicode MS"/>
          <w:color w:val="auto"/>
          <w:lang w:val="lt-LT"/>
        </w:rPr>
        <w:t xml:space="preserve"> Darbuotojas, priimantis prekių pavyzdžius: Farmacinės veiklos skyriaus, 1-osios ligoninės vaistinės vedėjo pavaduotojas-vaistininkas Zbignevas Martiševskis, tel. +370 697 71382</w:t>
      </w:r>
      <w:r w:rsidR="001970B1">
        <w:rPr>
          <w:rFonts w:eastAsia="Arial Unicode MS"/>
          <w:color w:val="auto"/>
          <w:lang w:val="lt-LT"/>
        </w:rPr>
        <w:t>, el. p</w:t>
      </w:r>
      <w:r w:rsidR="001970B1" w:rsidRPr="001970B1">
        <w:rPr>
          <w:rFonts w:eastAsia="Arial Unicode MS"/>
          <w:color w:val="auto"/>
          <w:lang w:val="lt-LT"/>
        </w:rPr>
        <w:t xml:space="preserve">. </w:t>
      </w:r>
      <w:hyperlink r:id="rId6" w:history="1">
        <w:r w:rsidR="001970B1" w:rsidRPr="001970B1">
          <w:rPr>
            <w:rStyle w:val="Hyperlink"/>
            <w:bCs/>
            <w:color w:val="auto"/>
            <w:lang w:val="lt-LT"/>
          </w:rPr>
          <w:t>Zbignevas.martisevskis@santa.lt</w:t>
        </w:r>
      </w:hyperlink>
      <w:r w:rsidR="001970B1" w:rsidRPr="001970B1">
        <w:rPr>
          <w:color w:val="auto"/>
          <w:lang w:val="lt-LT"/>
        </w:rPr>
        <w:t>, adresas: Santariškių g. 2, Vilnius, kab.: F151A.</w:t>
      </w:r>
    </w:p>
    <w:p w14:paraId="4CDF3EED" w14:textId="2B7DEDFB" w:rsidR="005A3D70" w:rsidRPr="00280597" w:rsidRDefault="00EE7ECF" w:rsidP="008C26E4">
      <w:pPr>
        <w:pStyle w:val="Body2"/>
        <w:spacing w:after="0"/>
        <w:rPr>
          <w:rFonts w:eastAsia="Arial Unicode MS"/>
          <w:color w:val="auto"/>
          <w:lang w:val="lt-LT"/>
        </w:rPr>
      </w:pPr>
      <w:r w:rsidRPr="001970B1">
        <w:rPr>
          <w:rFonts w:eastAsia="Arial Unicode MS"/>
          <w:color w:val="auto"/>
          <w:lang w:val="lt-LT"/>
        </w:rPr>
        <w:tab/>
        <w:t>14.3. Prekių pavyzdžių pateikimo ir atsiėmimo išlaidas dengia tiekėjai. Perkančioji organizacija neprisiima prekių pavyzdžių atsitiktinio sugadinimo ar sunaikinimo išlaidų.</w:t>
      </w:r>
    </w:p>
    <w:p w14:paraId="2B73366A" w14:textId="23D31927" w:rsidR="00EE7ECF" w:rsidRPr="001970B1" w:rsidRDefault="00EE7ECF" w:rsidP="008C26E4">
      <w:pPr>
        <w:pStyle w:val="Body2"/>
        <w:spacing w:after="0"/>
        <w:rPr>
          <w:rFonts w:eastAsia="Arial Unicode MS"/>
          <w:color w:val="auto"/>
          <w:lang w:val="lt-LT"/>
        </w:rPr>
      </w:pPr>
      <w:r w:rsidRPr="001970B1">
        <w:rPr>
          <w:rFonts w:eastAsia="Arial Unicode MS"/>
          <w:color w:val="auto"/>
          <w:lang w:val="lt-LT"/>
        </w:rPr>
        <w:tab/>
        <w:t>14.4. Laimėjusio tiekėjo, su kuriuo bus sudaryta pirkimo sutartis, pateikti prekių pavyzdžiai negrąžinami ir bus naudojami kaip etalonai, priimant pagal pirkimo sutartį tiekiamas prekes.</w:t>
      </w:r>
    </w:p>
    <w:p w14:paraId="7181A484" w14:textId="148D6193" w:rsidR="00EE7ECF" w:rsidRDefault="001970B1" w:rsidP="001970B1">
      <w:pPr>
        <w:pBdr>
          <w:top w:val="nil"/>
          <w:left w:val="nil"/>
          <w:bottom w:val="nil"/>
          <w:right w:val="nil"/>
          <w:between w:val="nil"/>
        </w:pBdr>
        <w:ind w:firstLine="709"/>
        <w:jc w:val="both"/>
        <w:rPr>
          <w:rFonts w:eastAsia="Arial Unicode MS"/>
          <w:sz w:val="22"/>
          <w:szCs w:val="22"/>
        </w:rPr>
      </w:pPr>
      <w:r w:rsidRPr="001970B1">
        <w:rPr>
          <w:rFonts w:eastAsia="Arial Unicode MS"/>
          <w:sz w:val="22"/>
          <w:szCs w:val="22"/>
        </w:rPr>
        <w:t>14</w:t>
      </w:r>
      <w:r w:rsidR="00EE7ECF" w:rsidRPr="001970B1">
        <w:rPr>
          <w:rFonts w:eastAsia="Arial Unicode MS"/>
          <w:sz w:val="22"/>
          <w:szCs w:val="22"/>
        </w:rPr>
        <w:t>.5. Prekių, kurios nėra vienkartinio naudojimo, pavyzdžiai gražinami nelaimėjusiems tiekėjams pasibaigus pirkimui ir ne vėliau, kaip 30 dienų nuo pranešimo apie laimėjusį pasiūlymą išsiuntimo dienos tiekėjui pateikus prašymą raštu.</w:t>
      </w:r>
    </w:p>
    <w:p w14:paraId="191F6E88" w14:textId="56F33FA7" w:rsidR="005A3D70" w:rsidRPr="00280597" w:rsidRDefault="005A3D70" w:rsidP="00280597">
      <w:pPr>
        <w:pStyle w:val="Body2"/>
        <w:spacing w:after="0"/>
        <w:ind w:firstLine="720"/>
        <w:rPr>
          <w:rFonts w:eastAsia="Arial Unicode MS"/>
          <w:color w:val="auto"/>
        </w:rPr>
      </w:pPr>
      <w:r>
        <w:rPr>
          <w:rFonts w:eastAsia="Arial Unicode MS"/>
        </w:rPr>
        <w:t xml:space="preserve">14.6. </w:t>
      </w:r>
      <w:r w:rsidRPr="00175CCC">
        <w:rPr>
          <w:color w:val="000000" w:themeColor="text1"/>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13077591" w14:textId="74487CC2"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51D9692E" w14:textId="121B443D"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14B5D4F0" w14:textId="03BD1FA9" w:rsidR="000B263B"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 xml:space="preserve">pagal pasiūlymų kainas </w:t>
      </w:r>
      <w:r w:rsidR="0025038A" w:rsidRPr="008C26E4">
        <w:rPr>
          <w:color w:val="000000"/>
          <w:sz w:val="22"/>
          <w:szCs w:val="22"/>
        </w:rPr>
        <w:lastRenderedPageBreak/>
        <w:t>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r w:rsidRPr="008C26E4">
        <w:rPr>
          <w:color w:val="000000"/>
          <w:sz w:val="22"/>
          <w:szCs w:val="22"/>
        </w:rPr>
        <w:t xml:space="preserve"> </w:t>
      </w:r>
    </w:p>
    <w:tbl>
      <w:tblPr>
        <w:tblW w:w="0" w:type="auto"/>
        <w:tblLook w:val="04A0" w:firstRow="1" w:lastRow="0" w:firstColumn="1" w:lastColumn="0" w:noHBand="0" w:noVBand="1"/>
      </w:tblPr>
      <w:tblGrid>
        <w:gridCol w:w="1129"/>
        <w:gridCol w:w="3686"/>
        <w:gridCol w:w="1680"/>
        <w:gridCol w:w="1461"/>
        <w:gridCol w:w="1673"/>
      </w:tblGrid>
      <w:tr w:rsidR="000B263B" w:rsidRPr="000B263B" w14:paraId="163FD844" w14:textId="77777777" w:rsidTr="000B263B">
        <w:trPr>
          <w:trHeight w:val="152"/>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DEC39" w14:textId="77777777" w:rsidR="000B263B" w:rsidRPr="000B263B" w:rsidRDefault="000B263B">
            <w:pPr>
              <w:rPr>
                <w:b/>
                <w:bCs/>
                <w:color w:val="000000"/>
                <w:sz w:val="22"/>
                <w:szCs w:val="22"/>
              </w:rPr>
            </w:pPr>
            <w:r w:rsidRPr="000B263B">
              <w:rPr>
                <w:b/>
                <w:bCs/>
                <w:color w:val="000000"/>
                <w:sz w:val="22"/>
                <w:szCs w:val="22"/>
              </w:rPr>
              <w:t xml:space="preserve">Pirkimo dalies Nr. </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46AC1229" w14:textId="77777777" w:rsidR="000B263B" w:rsidRPr="000B263B" w:rsidRDefault="000B263B">
            <w:pPr>
              <w:jc w:val="center"/>
              <w:rPr>
                <w:b/>
                <w:bCs/>
                <w:color w:val="000000"/>
                <w:sz w:val="22"/>
                <w:szCs w:val="22"/>
              </w:rPr>
            </w:pPr>
            <w:r w:rsidRPr="000B263B">
              <w:rPr>
                <w:b/>
                <w:bCs/>
                <w:color w:val="000000"/>
                <w:sz w:val="22"/>
                <w:szCs w:val="22"/>
              </w:rPr>
              <w:t>Pirkimo dalies pavadinimas</w:t>
            </w:r>
          </w:p>
        </w:tc>
        <w:tc>
          <w:tcPr>
            <w:tcW w:w="0" w:type="auto"/>
            <w:tcBorders>
              <w:top w:val="single" w:sz="4" w:space="0" w:color="auto"/>
              <w:left w:val="nil"/>
              <w:bottom w:val="single" w:sz="4" w:space="0" w:color="auto"/>
              <w:right w:val="single" w:sz="4" w:space="0" w:color="auto"/>
            </w:tcBorders>
            <w:shd w:val="clear" w:color="auto" w:fill="auto"/>
            <w:hideMark/>
          </w:tcPr>
          <w:p w14:paraId="1B1F1768" w14:textId="77777777" w:rsidR="000B263B" w:rsidRPr="000B263B" w:rsidRDefault="000B263B">
            <w:pPr>
              <w:rPr>
                <w:b/>
                <w:bCs/>
                <w:sz w:val="22"/>
                <w:szCs w:val="22"/>
              </w:rPr>
            </w:pPr>
            <w:r w:rsidRPr="000B263B">
              <w:rPr>
                <w:b/>
                <w:bCs/>
                <w:sz w:val="22"/>
                <w:szCs w:val="22"/>
              </w:rPr>
              <w:t>Kaina Eur be PVM</w:t>
            </w:r>
          </w:p>
        </w:tc>
        <w:tc>
          <w:tcPr>
            <w:tcW w:w="0" w:type="auto"/>
            <w:tcBorders>
              <w:top w:val="single" w:sz="4" w:space="0" w:color="auto"/>
              <w:left w:val="nil"/>
              <w:bottom w:val="single" w:sz="4" w:space="0" w:color="auto"/>
              <w:right w:val="single" w:sz="4" w:space="0" w:color="auto"/>
            </w:tcBorders>
            <w:shd w:val="clear" w:color="auto" w:fill="auto"/>
            <w:hideMark/>
          </w:tcPr>
          <w:p w14:paraId="12D1AE27" w14:textId="77777777" w:rsidR="000B263B" w:rsidRPr="000B263B" w:rsidRDefault="000B263B">
            <w:pPr>
              <w:rPr>
                <w:b/>
                <w:bCs/>
                <w:sz w:val="22"/>
                <w:szCs w:val="22"/>
              </w:rPr>
            </w:pPr>
            <w:r w:rsidRPr="000B263B">
              <w:rPr>
                <w:b/>
                <w:bCs/>
                <w:sz w:val="22"/>
                <w:szCs w:val="22"/>
              </w:rPr>
              <w:t>PVM suma, Eur</w:t>
            </w:r>
          </w:p>
        </w:tc>
        <w:tc>
          <w:tcPr>
            <w:tcW w:w="0" w:type="auto"/>
            <w:tcBorders>
              <w:top w:val="single" w:sz="4" w:space="0" w:color="auto"/>
              <w:left w:val="nil"/>
              <w:bottom w:val="single" w:sz="4" w:space="0" w:color="auto"/>
              <w:right w:val="single" w:sz="4" w:space="0" w:color="auto"/>
            </w:tcBorders>
            <w:shd w:val="clear" w:color="auto" w:fill="auto"/>
            <w:hideMark/>
          </w:tcPr>
          <w:p w14:paraId="1112B895" w14:textId="77777777" w:rsidR="000B263B" w:rsidRPr="000B263B" w:rsidRDefault="000B263B">
            <w:pPr>
              <w:rPr>
                <w:b/>
                <w:bCs/>
                <w:sz w:val="22"/>
                <w:szCs w:val="22"/>
              </w:rPr>
            </w:pPr>
            <w:r w:rsidRPr="000B263B">
              <w:rPr>
                <w:b/>
                <w:bCs/>
                <w:sz w:val="22"/>
                <w:szCs w:val="22"/>
              </w:rPr>
              <w:t>Kaina Eur su PVM</w:t>
            </w:r>
          </w:p>
        </w:tc>
      </w:tr>
      <w:tr w:rsidR="000B263B" w:rsidRPr="000B263B" w14:paraId="028084ED" w14:textId="77777777" w:rsidTr="000B263B">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A585BA8" w14:textId="77777777" w:rsidR="000B263B" w:rsidRPr="000B263B" w:rsidRDefault="000B263B">
            <w:pPr>
              <w:jc w:val="right"/>
              <w:rPr>
                <w:color w:val="000000"/>
                <w:sz w:val="22"/>
                <w:szCs w:val="22"/>
              </w:rPr>
            </w:pPr>
            <w:r w:rsidRPr="000B263B">
              <w:rPr>
                <w:color w:val="000000"/>
                <w:sz w:val="22"/>
                <w:szCs w:val="22"/>
              </w:rPr>
              <w:t>1</w:t>
            </w:r>
          </w:p>
        </w:tc>
        <w:tc>
          <w:tcPr>
            <w:tcW w:w="3686" w:type="dxa"/>
            <w:tcBorders>
              <w:top w:val="nil"/>
              <w:left w:val="nil"/>
              <w:bottom w:val="single" w:sz="4" w:space="0" w:color="000000"/>
              <w:right w:val="single" w:sz="4" w:space="0" w:color="000000"/>
            </w:tcBorders>
            <w:shd w:val="clear" w:color="000000" w:fill="FFFFFF"/>
            <w:hideMark/>
          </w:tcPr>
          <w:p w14:paraId="1AC1034A" w14:textId="77777777" w:rsidR="000B263B" w:rsidRPr="000B263B" w:rsidRDefault="000B263B">
            <w:pPr>
              <w:rPr>
                <w:color w:val="000000"/>
                <w:sz w:val="22"/>
                <w:szCs w:val="22"/>
              </w:rPr>
            </w:pPr>
            <w:r w:rsidRPr="000B263B">
              <w:rPr>
                <w:color w:val="000000"/>
                <w:sz w:val="22"/>
                <w:szCs w:val="22"/>
              </w:rPr>
              <w:t>Perfuzijos sistema LifePort įrenginiui</w:t>
            </w:r>
          </w:p>
        </w:tc>
        <w:tc>
          <w:tcPr>
            <w:tcW w:w="0" w:type="auto"/>
            <w:tcBorders>
              <w:top w:val="nil"/>
              <w:left w:val="nil"/>
              <w:bottom w:val="single" w:sz="4" w:space="0" w:color="auto"/>
              <w:right w:val="single" w:sz="4" w:space="0" w:color="auto"/>
            </w:tcBorders>
            <w:shd w:val="clear" w:color="auto" w:fill="auto"/>
            <w:vAlign w:val="center"/>
            <w:hideMark/>
          </w:tcPr>
          <w:p w14:paraId="7DE82EBE" w14:textId="77777777" w:rsidR="000B263B" w:rsidRPr="000B263B" w:rsidRDefault="000B263B">
            <w:pPr>
              <w:jc w:val="right"/>
              <w:rPr>
                <w:color w:val="000000"/>
                <w:sz w:val="22"/>
                <w:szCs w:val="22"/>
              </w:rPr>
            </w:pPr>
            <w:r w:rsidRPr="000B263B">
              <w:rPr>
                <w:color w:val="000000"/>
                <w:sz w:val="22"/>
                <w:szCs w:val="22"/>
              </w:rPr>
              <w:t>351200,00</w:t>
            </w:r>
          </w:p>
        </w:tc>
        <w:tc>
          <w:tcPr>
            <w:tcW w:w="0" w:type="auto"/>
            <w:tcBorders>
              <w:top w:val="nil"/>
              <w:left w:val="nil"/>
              <w:bottom w:val="single" w:sz="4" w:space="0" w:color="auto"/>
              <w:right w:val="single" w:sz="4" w:space="0" w:color="auto"/>
            </w:tcBorders>
            <w:shd w:val="clear" w:color="auto" w:fill="auto"/>
            <w:vAlign w:val="center"/>
            <w:hideMark/>
          </w:tcPr>
          <w:p w14:paraId="4F561F1E" w14:textId="77777777" w:rsidR="000B263B" w:rsidRPr="000B263B" w:rsidRDefault="000B263B">
            <w:pPr>
              <w:jc w:val="right"/>
              <w:rPr>
                <w:color w:val="000000"/>
                <w:sz w:val="22"/>
                <w:szCs w:val="22"/>
              </w:rPr>
            </w:pPr>
            <w:r w:rsidRPr="000B263B">
              <w:rPr>
                <w:color w:val="000000"/>
                <w:sz w:val="22"/>
                <w:szCs w:val="22"/>
              </w:rPr>
              <w:t>17560,00</w:t>
            </w:r>
          </w:p>
        </w:tc>
        <w:tc>
          <w:tcPr>
            <w:tcW w:w="0" w:type="auto"/>
            <w:tcBorders>
              <w:top w:val="nil"/>
              <w:left w:val="nil"/>
              <w:bottom w:val="single" w:sz="4" w:space="0" w:color="auto"/>
              <w:right w:val="single" w:sz="4" w:space="0" w:color="auto"/>
            </w:tcBorders>
            <w:shd w:val="clear" w:color="auto" w:fill="auto"/>
            <w:vAlign w:val="center"/>
            <w:hideMark/>
          </w:tcPr>
          <w:p w14:paraId="35F4918C" w14:textId="77777777" w:rsidR="000B263B" w:rsidRPr="000B263B" w:rsidRDefault="000B263B">
            <w:pPr>
              <w:jc w:val="right"/>
              <w:rPr>
                <w:color w:val="000000"/>
                <w:sz w:val="22"/>
                <w:szCs w:val="22"/>
              </w:rPr>
            </w:pPr>
            <w:r w:rsidRPr="000B263B">
              <w:rPr>
                <w:color w:val="000000"/>
                <w:sz w:val="22"/>
                <w:szCs w:val="22"/>
              </w:rPr>
              <w:t>368760,00</w:t>
            </w:r>
          </w:p>
        </w:tc>
      </w:tr>
      <w:tr w:rsidR="000B263B" w:rsidRPr="000B263B" w14:paraId="2A04E252" w14:textId="77777777" w:rsidTr="000B263B">
        <w:trPr>
          <w:trHeight w:val="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7781C24" w14:textId="77777777" w:rsidR="000B263B" w:rsidRPr="000B263B" w:rsidRDefault="000B263B">
            <w:pPr>
              <w:jc w:val="right"/>
              <w:rPr>
                <w:color w:val="000000"/>
                <w:sz w:val="22"/>
                <w:szCs w:val="22"/>
              </w:rPr>
            </w:pPr>
            <w:r w:rsidRPr="000B263B">
              <w:rPr>
                <w:color w:val="000000"/>
                <w:sz w:val="22"/>
                <w:szCs w:val="22"/>
              </w:rPr>
              <w:t>2</w:t>
            </w:r>
          </w:p>
        </w:tc>
        <w:tc>
          <w:tcPr>
            <w:tcW w:w="3686" w:type="dxa"/>
            <w:tcBorders>
              <w:top w:val="nil"/>
              <w:left w:val="nil"/>
              <w:bottom w:val="single" w:sz="4" w:space="0" w:color="auto"/>
              <w:right w:val="single" w:sz="4" w:space="0" w:color="000000"/>
            </w:tcBorders>
            <w:shd w:val="clear" w:color="000000" w:fill="FFFFFF"/>
            <w:hideMark/>
          </w:tcPr>
          <w:p w14:paraId="75DC52B7" w14:textId="77777777" w:rsidR="000B263B" w:rsidRPr="000B263B" w:rsidRDefault="000B263B">
            <w:pPr>
              <w:rPr>
                <w:color w:val="000000"/>
                <w:sz w:val="22"/>
                <w:szCs w:val="22"/>
              </w:rPr>
            </w:pPr>
            <w:r w:rsidRPr="000B263B">
              <w:rPr>
                <w:color w:val="000000"/>
                <w:sz w:val="22"/>
                <w:szCs w:val="22"/>
              </w:rPr>
              <w:t>Tirpalas LifePort įrenginiui ir perfuzijos sistemai</w:t>
            </w:r>
          </w:p>
        </w:tc>
        <w:tc>
          <w:tcPr>
            <w:tcW w:w="0" w:type="auto"/>
            <w:tcBorders>
              <w:top w:val="nil"/>
              <w:left w:val="nil"/>
              <w:bottom w:val="single" w:sz="4" w:space="0" w:color="auto"/>
              <w:right w:val="single" w:sz="4" w:space="0" w:color="auto"/>
            </w:tcBorders>
            <w:shd w:val="clear" w:color="auto" w:fill="auto"/>
            <w:vAlign w:val="center"/>
            <w:hideMark/>
          </w:tcPr>
          <w:p w14:paraId="0FE174E0" w14:textId="77777777" w:rsidR="000B263B" w:rsidRPr="000B263B" w:rsidRDefault="000B263B">
            <w:pPr>
              <w:jc w:val="right"/>
              <w:rPr>
                <w:color w:val="000000"/>
                <w:sz w:val="22"/>
                <w:szCs w:val="22"/>
              </w:rPr>
            </w:pPr>
            <w:r w:rsidRPr="000B263B">
              <w:rPr>
                <w:color w:val="000000"/>
                <w:sz w:val="22"/>
                <w:szCs w:val="22"/>
              </w:rPr>
              <w:t>7600,00</w:t>
            </w:r>
          </w:p>
        </w:tc>
        <w:tc>
          <w:tcPr>
            <w:tcW w:w="0" w:type="auto"/>
            <w:tcBorders>
              <w:top w:val="nil"/>
              <w:left w:val="nil"/>
              <w:bottom w:val="single" w:sz="4" w:space="0" w:color="auto"/>
              <w:right w:val="single" w:sz="4" w:space="0" w:color="auto"/>
            </w:tcBorders>
            <w:shd w:val="clear" w:color="auto" w:fill="auto"/>
            <w:vAlign w:val="center"/>
            <w:hideMark/>
          </w:tcPr>
          <w:p w14:paraId="574D6B66" w14:textId="77777777" w:rsidR="000B263B" w:rsidRPr="000B263B" w:rsidRDefault="000B263B">
            <w:pPr>
              <w:jc w:val="right"/>
              <w:rPr>
                <w:color w:val="000000"/>
                <w:sz w:val="22"/>
                <w:szCs w:val="22"/>
              </w:rPr>
            </w:pPr>
            <w:r w:rsidRPr="000B263B">
              <w:rPr>
                <w:color w:val="000000"/>
                <w:sz w:val="22"/>
                <w:szCs w:val="22"/>
              </w:rPr>
              <w:t>380,00</w:t>
            </w:r>
          </w:p>
        </w:tc>
        <w:tc>
          <w:tcPr>
            <w:tcW w:w="0" w:type="auto"/>
            <w:tcBorders>
              <w:top w:val="nil"/>
              <w:left w:val="nil"/>
              <w:bottom w:val="single" w:sz="4" w:space="0" w:color="auto"/>
              <w:right w:val="single" w:sz="4" w:space="0" w:color="auto"/>
            </w:tcBorders>
            <w:shd w:val="clear" w:color="auto" w:fill="auto"/>
            <w:vAlign w:val="center"/>
            <w:hideMark/>
          </w:tcPr>
          <w:p w14:paraId="501E0078" w14:textId="77777777" w:rsidR="000B263B" w:rsidRPr="000B263B" w:rsidRDefault="000B263B">
            <w:pPr>
              <w:jc w:val="right"/>
              <w:rPr>
                <w:color w:val="000000"/>
                <w:sz w:val="22"/>
                <w:szCs w:val="22"/>
              </w:rPr>
            </w:pPr>
            <w:r w:rsidRPr="000B263B">
              <w:rPr>
                <w:color w:val="000000"/>
                <w:sz w:val="22"/>
                <w:szCs w:val="22"/>
              </w:rPr>
              <w:t>7980,00</w:t>
            </w:r>
          </w:p>
        </w:tc>
      </w:tr>
      <w:tr w:rsidR="000B263B" w:rsidRPr="000B263B" w14:paraId="722C0C75" w14:textId="77777777" w:rsidTr="00E34576">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33938" w14:textId="1E0A997E" w:rsidR="000B263B" w:rsidRPr="000B263B" w:rsidRDefault="000B263B" w:rsidP="000B263B">
            <w:pPr>
              <w:jc w:val="right"/>
              <w:rPr>
                <w:b/>
                <w:sz w:val="22"/>
                <w:szCs w:val="22"/>
              </w:rPr>
            </w:pPr>
            <w:r w:rsidRPr="000B263B">
              <w:rPr>
                <w:b/>
                <w:sz w:val="22"/>
                <w:szCs w:val="22"/>
              </w:rPr>
              <w:t>Viso: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A04AD" w14:textId="77777777" w:rsidR="000B263B" w:rsidRPr="000B263B" w:rsidRDefault="000B263B">
            <w:pPr>
              <w:jc w:val="right"/>
              <w:rPr>
                <w:b/>
                <w:bCs/>
                <w:sz w:val="22"/>
                <w:szCs w:val="22"/>
              </w:rPr>
            </w:pPr>
            <w:r w:rsidRPr="000B263B">
              <w:rPr>
                <w:b/>
                <w:bCs/>
                <w:sz w:val="22"/>
                <w:szCs w:val="22"/>
              </w:rPr>
              <w:t>358800,00</w:t>
            </w:r>
          </w:p>
        </w:tc>
        <w:tc>
          <w:tcPr>
            <w:tcW w:w="0" w:type="auto"/>
            <w:tcBorders>
              <w:top w:val="nil"/>
              <w:left w:val="nil"/>
              <w:bottom w:val="single" w:sz="4" w:space="0" w:color="auto"/>
              <w:right w:val="single" w:sz="4" w:space="0" w:color="auto"/>
            </w:tcBorders>
            <w:shd w:val="clear" w:color="auto" w:fill="auto"/>
            <w:noWrap/>
            <w:vAlign w:val="bottom"/>
            <w:hideMark/>
          </w:tcPr>
          <w:p w14:paraId="3C522AA7" w14:textId="77777777" w:rsidR="000B263B" w:rsidRPr="000B263B" w:rsidRDefault="000B263B">
            <w:pPr>
              <w:jc w:val="right"/>
              <w:rPr>
                <w:b/>
                <w:bCs/>
                <w:sz w:val="22"/>
                <w:szCs w:val="22"/>
              </w:rPr>
            </w:pPr>
            <w:r w:rsidRPr="000B263B">
              <w:rPr>
                <w:b/>
                <w:bCs/>
                <w:sz w:val="22"/>
                <w:szCs w:val="22"/>
              </w:rPr>
              <w:t>17940,00</w:t>
            </w:r>
          </w:p>
        </w:tc>
        <w:tc>
          <w:tcPr>
            <w:tcW w:w="0" w:type="auto"/>
            <w:tcBorders>
              <w:top w:val="nil"/>
              <w:left w:val="nil"/>
              <w:bottom w:val="single" w:sz="4" w:space="0" w:color="auto"/>
              <w:right w:val="single" w:sz="4" w:space="0" w:color="auto"/>
            </w:tcBorders>
            <w:shd w:val="clear" w:color="auto" w:fill="auto"/>
            <w:vAlign w:val="center"/>
            <w:hideMark/>
          </w:tcPr>
          <w:p w14:paraId="373B1F49" w14:textId="77777777" w:rsidR="000B263B" w:rsidRPr="000B263B" w:rsidRDefault="000B263B">
            <w:pPr>
              <w:jc w:val="right"/>
              <w:rPr>
                <w:b/>
                <w:bCs/>
                <w:sz w:val="22"/>
                <w:szCs w:val="22"/>
              </w:rPr>
            </w:pPr>
            <w:r w:rsidRPr="000B263B">
              <w:rPr>
                <w:b/>
                <w:bCs/>
                <w:sz w:val="22"/>
                <w:szCs w:val="22"/>
              </w:rPr>
              <w:t>376740,00</w:t>
            </w:r>
          </w:p>
        </w:tc>
      </w:tr>
    </w:tbl>
    <w:p w14:paraId="79715C5B" w14:textId="3B005CC0"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w:t>
      </w:r>
      <w:r w:rsidRPr="000B263B">
        <w:rPr>
          <w:i/>
          <w:sz w:val="22"/>
          <w:szCs w:val="22"/>
        </w:rPr>
        <w:t xml:space="preserve">tarifo dydžio. </w:t>
      </w:r>
      <w:r w:rsidR="001A1FFB" w:rsidRPr="000B263B">
        <w:rPr>
          <w:i/>
          <w:sz w:val="22"/>
          <w:szCs w:val="22"/>
        </w:rPr>
        <w:t>V</w:t>
      </w:r>
      <w:r w:rsidR="001A1FFB" w:rsidRPr="000B263B">
        <w:rPr>
          <w:i/>
          <w:sz w:val="22"/>
          <w:szCs w:val="22"/>
          <w:shd w:val="clear" w:color="auto" w:fill="FFFFFF"/>
        </w:rPr>
        <w:t xml:space="preserve">adovaujantis Pridėtinės vertės mokesčio įstatymo nuostatomis, PO kaina suplanuota taikant lengvatinį 5 </w:t>
      </w:r>
      <w:r w:rsidR="00A27555" w:rsidRPr="000B263B">
        <w:rPr>
          <w:i/>
          <w:sz w:val="22"/>
          <w:szCs w:val="22"/>
        </w:rPr>
        <w:t>proc.</w:t>
      </w:r>
      <w:r w:rsidR="001A1FFB" w:rsidRPr="000B263B">
        <w:rPr>
          <w:i/>
          <w:sz w:val="22"/>
          <w:szCs w:val="22"/>
        </w:rPr>
        <w:t xml:space="preserve"> PVM tarifą (Pridėtinės vertės mokesčio įstatymo </w:t>
      </w:r>
      <w:r w:rsidR="001A1FFB" w:rsidRPr="000B263B">
        <w:rPr>
          <w:i/>
          <w:sz w:val="22"/>
          <w:szCs w:val="22"/>
          <w:shd w:val="clear" w:color="auto" w:fill="FFFFFF"/>
        </w:rPr>
        <w:t>19 str. 4 d</w:t>
      </w:r>
      <w:bookmarkStart w:id="1" w:name="_GoBack"/>
      <w:bookmarkEnd w:id="1"/>
      <w:r w:rsidRPr="00695BBE">
        <w:rPr>
          <w:i/>
          <w:sz w:val="22"/>
          <w:szCs w:val="22"/>
          <w:bdr w:val="none" w:sz="0" w:space="0" w:color="auto" w:frame="1"/>
          <w:shd w:val="clear" w:color="auto" w:fill="FFFFFF"/>
        </w:rPr>
        <w:t xml:space="preserve"> Tais atvejais,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62C5D52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2" w:name="_ld9gqobczi06" w:colFirst="0" w:colLast="0"/>
      <w:bookmarkEnd w:id="2"/>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56DA6601"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(-ių) prekės</w:t>
      </w:r>
      <w:r w:rsidR="00677AAC" w:rsidRPr="008C26E4">
        <w:rPr>
          <w:color w:val="000000"/>
          <w:sz w:val="22"/>
          <w:szCs w:val="22"/>
        </w:rPr>
        <w:t xml:space="preserve"> </w:t>
      </w:r>
      <w:r w:rsidR="00677AAC" w:rsidRPr="008C26E4">
        <w:rPr>
          <w:color w:val="000000"/>
          <w:sz w:val="22"/>
          <w:szCs w:val="22"/>
          <w:lang w:val="en-US"/>
        </w:rPr>
        <w:t>(-i</w:t>
      </w:r>
      <w:r w:rsidR="00677AAC" w:rsidRPr="008C26E4">
        <w:rPr>
          <w:color w:val="000000"/>
          <w:sz w:val="22"/>
          <w:szCs w:val="22"/>
        </w:rPr>
        <w:t>ų)</w:t>
      </w:r>
      <w:r w:rsidRPr="008C26E4">
        <w:rPr>
          <w:color w:val="000000"/>
          <w:sz w:val="22"/>
          <w:szCs w:val="22"/>
        </w:rPr>
        <w:t>.</w:t>
      </w:r>
    </w:p>
    <w:p w14:paraId="2A7C904E" w14:textId="37707436" w:rsidR="00EE7ECF" w:rsidRPr="000B263B"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0B263B">
        <w:rPr>
          <w:color w:val="000000"/>
          <w:sz w:val="22"/>
          <w:szCs w:val="22"/>
        </w:rPr>
        <w:t xml:space="preserve"> 4.4.4</w:t>
      </w:r>
      <w:r w:rsidRPr="008C26E4">
        <w:rPr>
          <w:sz w:val="22"/>
          <w:szCs w:val="22"/>
        </w:rPr>
        <w:t xml:space="preserve"> p. Aplinkos apsaugos kriterijai </w:t>
      </w:r>
      <w:r w:rsidRPr="000B263B">
        <w:rPr>
          <w:sz w:val="22"/>
          <w:szCs w:val="22"/>
        </w:rPr>
        <w:t>nustatyti pirkimo sąlygų sutarties projekte kaip tiekėjo įsipareigojimas.</w:t>
      </w:r>
    </w:p>
    <w:p w14:paraId="3B24B9E4" w14:textId="26D33427" w:rsidR="009C5161" w:rsidRPr="008C26E4" w:rsidRDefault="009C5161" w:rsidP="008C26E4">
      <w:pPr>
        <w:pBdr>
          <w:top w:val="nil"/>
          <w:left w:val="nil"/>
          <w:bottom w:val="nil"/>
          <w:right w:val="nil"/>
          <w:between w:val="nil"/>
        </w:pBdr>
        <w:ind w:firstLine="720"/>
        <w:jc w:val="both"/>
        <w:rPr>
          <w:color w:val="000000"/>
          <w:sz w:val="22"/>
          <w:szCs w:val="22"/>
        </w:rPr>
      </w:pPr>
      <w:bookmarkStart w:id="3" w:name="_gjdgxs" w:colFirst="0" w:colLast="0"/>
      <w:bookmarkEnd w:id="3"/>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39EE33C7" w14:textId="72A74708" w:rsidR="009C5161" w:rsidRPr="008C26E4" w:rsidRDefault="009C5161" w:rsidP="008C26E4">
      <w:pPr>
        <w:pBdr>
          <w:top w:val="nil"/>
          <w:left w:val="nil"/>
          <w:bottom w:val="nil"/>
          <w:right w:val="nil"/>
          <w:between w:val="nil"/>
        </w:pBdr>
        <w:jc w:val="both"/>
        <w:rPr>
          <w:color w:val="000000"/>
          <w:sz w:val="22"/>
          <w:szCs w:val="22"/>
        </w:rPr>
      </w:pPr>
    </w:p>
    <w:sectPr w:rsidR="009C5161" w:rsidRPr="008C26E4" w:rsidSect="001970B1">
      <w:footerReference w:type="default" r:id="rId7"/>
      <w:pgSz w:w="11900" w:h="16840"/>
      <w:pgMar w:top="709" w:right="985" w:bottom="284"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9E45E" w14:textId="77777777" w:rsidR="00056978" w:rsidRDefault="00056978">
      <w:r>
        <w:separator/>
      </w:r>
    </w:p>
  </w:endnote>
  <w:endnote w:type="continuationSeparator" w:id="0">
    <w:p w14:paraId="11D33D85" w14:textId="77777777" w:rsidR="00056978" w:rsidRDefault="0005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16ED664D"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2499A" w14:textId="77777777" w:rsidR="00056978" w:rsidRDefault="00056978">
      <w:r>
        <w:separator/>
      </w:r>
    </w:p>
  </w:footnote>
  <w:footnote w:type="continuationSeparator" w:id="0">
    <w:p w14:paraId="480E98E1" w14:textId="77777777" w:rsidR="00056978" w:rsidRDefault="00056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56978"/>
    <w:rsid w:val="00086AE7"/>
    <w:rsid w:val="000B263B"/>
    <w:rsid w:val="001970B1"/>
    <w:rsid w:val="001A1FFB"/>
    <w:rsid w:val="001F6C0C"/>
    <w:rsid w:val="0025038A"/>
    <w:rsid w:val="00280597"/>
    <w:rsid w:val="002F2786"/>
    <w:rsid w:val="00357C28"/>
    <w:rsid w:val="003D6FE7"/>
    <w:rsid w:val="003E54AD"/>
    <w:rsid w:val="003F6772"/>
    <w:rsid w:val="00465AA6"/>
    <w:rsid w:val="004B3289"/>
    <w:rsid w:val="0054553A"/>
    <w:rsid w:val="005A3D70"/>
    <w:rsid w:val="005C195D"/>
    <w:rsid w:val="005E5E6E"/>
    <w:rsid w:val="00677AAC"/>
    <w:rsid w:val="00766C02"/>
    <w:rsid w:val="00771B0D"/>
    <w:rsid w:val="00822733"/>
    <w:rsid w:val="00855D1C"/>
    <w:rsid w:val="008B3C3F"/>
    <w:rsid w:val="008C26E4"/>
    <w:rsid w:val="008D52A0"/>
    <w:rsid w:val="008E1D21"/>
    <w:rsid w:val="00915D78"/>
    <w:rsid w:val="00922216"/>
    <w:rsid w:val="00922532"/>
    <w:rsid w:val="009C5161"/>
    <w:rsid w:val="00A27555"/>
    <w:rsid w:val="00B015CE"/>
    <w:rsid w:val="00BE16BE"/>
    <w:rsid w:val="00C94132"/>
    <w:rsid w:val="00D27DDF"/>
    <w:rsid w:val="00D6613A"/>
    <w:rsid w:val="00D83838"/>
    <w:rsid w:val="00EB4CAC"/>
    <w:rsid w:val="00EE7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character" w:styleId="Hyperlink">
    <w:name w:val="Hyperlink"/>
    <w:basedOn w:val="DefaultParagraphFont"/>
    <w:uiPriority w:val="99"/>
    <w:semiHidden/>
    <w:unhideWhenUsed/>
    <w:rsid w:val="001970B1"/>
    <w:rPr>
      <w:color w:val="0000FF"/>
      <w:u w:val="single"/>
    </w:rPr>
  </w:style>
  <w:style w:type="paragraph" w:styleId="BalloonText">
    <w:name w:val="Balloon Text"/>
    <w:basedOn w:val="Normal"/>
    <w:link w:val="BalloonTextChar"/>
    <w:uiPriority w:val="99"/>
    <w:semiHidden/>
    <w:unhideWhenUsed/>
    <w:rsid w:val="009222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2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9288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bignevas.Martisevskis@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4498</Words>
  <Characters>2564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Windows User</cp:lastModifiedBy>
  <cp:revision>3</cp:revision>
  <dcterms:created xsi:type="dcterms:W3CDTF">2025-11-19T09:24:00Z</dcterms:created>
  <dcterms:modified xsi:type="dcterms:W3CDTF">2025-11-19T09:31:00Z</dcterms:modified>
</cp:coreProperties>
</file>